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7C04" w:rsidRDefault="00F17C04" w:rsidP="00F17C04">
      <w:pPr>
        <w:ind w:left="176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Приложение № _____</w:t>
      </w:r>
    </w:p>
    <w:p w:rsidR="00F17C04" w:rsidRDefault="00F17C04" w:rsidP="00F17C04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умственной отсталостью, вариант 1;</w:t>
      </w:r>
    </w:p>
    <w:p w:rsidR="00F17C04" w:rsidRDefault="00F17C04" w:rsidP="00F17C04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НОДА, вариант 6.3;</w:t>
      </w:r>
    </w:p>
    <w:p w:rsidR="00F17C04" w:rsidRDefault="00F17C04" w:rsidP="00F17C04">
      <w:pPr>
        <w:spacing w:after="0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АООП образования обучающихся с РАС, вариант 8.3;</w:t>
      </w:r>
    </w:p>
    <w:p w:rsidR="002828F2" w:rsidRDefault="002828F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line="240" w:lineRule="auto"/>
        <w:ind w:firstLine="709"/>
        <w:jc w:val="both"/>
      </w:pPr>
    </w:p>
    <w:p w:rsidR="002828F2" w:rsidRDefault="00EB2B96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2828F2" w:rsidRDefault="00EB2B96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2828F2" w:rsidRDefault="00EB2B96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2828F2" w:rsidRDefault="00EB2B96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(для 4 класса)</w:t>
      </w:r>
      <w:bookmarkEnd w:id="1"/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6"/>
          <w:szCs w:val="36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2828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-687209571"/>
        <w:docPartObj>
          <w:docPartGallery w:val="Table of Contents"/>
          <w:docPartUnique/>
        </w:docPartObj>
      </w:sdtPr>
      <w:sdtEndPr/>
      <w:sdtContent>
        <w:p w:rsidR="002828F2" w:rsidRDefault="00EB2B96">
          <w:pPr>
            <w:pStyle w:val="aff3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2828F2" w:rsidRDefault="002828F2"/>
        <w:p w:rsidR="002828F2" w:rsidRDefault="00EB2B96">
          <w:pPr>
            <w:pStyle w:val="16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079630" w:tooltip="#_Toc144079630" w:history="1"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_Toc144079630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828F2" w:rsidRDefault="00EB2B96">
          <w:pPr>
            <w:pStyle w:val="16"/>
            <w:tabs>
              <w:tab w:val="left" w:pos="440"/>
              <w:tab w:val="right" w:leader="dot" w:pos="9060"/>
            </w:tabs>
            <w:spacing w:line="360" w:lineRule="auto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hyperlink w:anchor="_Toc144079631" w:tooltip="#_Toc144079631" w:history="1"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СОДЕРЖАНИЕ ОБУЧЕНИЯ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_Toc144079631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828F2" w:rsidRDefault="00EB2B96">
          <w:pPr>
            <w:pStyle w:val="25"/>
            <w:tabs>
              <w:tab w:val="left" w:pos="440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sz w:val="28"/>
              <w:szCs w:val="28"/>
              <w14:ligatures w14:val="standardContextual"/>
            </w:rPr>
          </w:pPr>
          <w:hyperlink w:anchor="_Toc144079632" w:tooltip="#_Toc144079632" w:history="1">
            <w:r>
              <w:rPr>
                <w:rStyle w:val="aff2"/>
                <w:rFonts w:ascii="Times New Roman" w:hAnsi="Times New Roman" w:cs="Times New Roman"/>
                <w:sz w:val="28"/>
                <w:szCs w:val="28"/>
                <w:lang w:bidi="hi-IN"/>
              </w:rPr>
              <w:t>III.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hAnsi="Times New Roman" w:cs="Times New Roman"/>
                <w:sz w:val="28"/>
                <w:szCs w:val="28"/>
                <w:lang w:bidi="hi-IN"/>
              </w:rPr>
              <w:t>ПЛАНИРУЕМЫЕ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_Toc144079632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828F2" w:rsidRDefault="00EB2B96">
          <w:pPr>
            <w:pStyle w:val="16"/>
            <w:tabs>
              <w:tab w:val="left" w:pos="440"/>
              <w:tab w:val="left" w:pos="660"/>
              <w:tab w:val="right" w:leader="dot" w:pos="9060"/>
            </w:tabs>
            <w:spacing w:line="360" w:lineRule="auto"/>
            <w:rPr>
              <w:rFonts w:asciiTheme="minorHAnsi" w:eastAsiaTheme="minorEastAsia" w:hAnsiTheme="minorHAnsi" w:cstheme="minorBidi"/>
              <w14:ligatures w14:val="standardContextual"/>
            </w:rPr>
          </w:pPr>
          <w:hyperlink w:anchor="_Toc144079633" w:tooltip="#_Toc144079633" w:history="1"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IV.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14:ligatures w14:val="standardContextual"/>
              </w:rPr>
              <w:tab/>
            </w:r>
            <w:r>
              <w:rPr>
                <w:rStyle w:val="aff2"/>
                <w:rFonts w:ascii="Times New Roman" w:eastAsia="Times New Roman" w:hAnsi="Times New Roman" w:cs="Times New Roman"/>
                <w:sz w:val="28"/>
                <w:szCs w:val="28"/>
                <w:lang w:bidi="hi-IN"/>
              </w:rPr>
              <w:t>ТЕМАТИЧЕСКОЕ ПЛАНИРОВАНИЕ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PAGEREF _Toc144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079633 \h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</w:hyperlink>
        </w:p>
        <w:p w:rsidR="002828F2" w:rsidRDefault="00EB2B96">
          <w:r>
            <w:rPr>
              <w:b/>
              <w:bCs/>
            </w:rPr>
            <w:fldChar w:fldCharType="end"/>
          </w:r>
        </w:p>
      </w:sdtContent>
    </w:sdt>
    <w:p w:rsidR="002828F2" w:rsidRDefault="002828F2">
      <w:pPr>
        <w:pStyle w:val="1"/>
        <w:spacing w:before="0" w:after="0"/>
        <w:ind w:left="1155" w:firstLine="0"/>
        <w:rPr>
          <w:rFonts w:ascii="Times New Roman" w:eastAsia="Times New Roman" w:hAnsi="Times New Roman" w:cs="Times New Roman"/>
          <w:sz w:val="28"/>
          <w:szCs w:val="28"/>
        </w:rPr>
      </w:pPr>
    </w:p>
    <w:p w:rsidR="002828F2" w:rsidRDefault="00EB2B96">
      <w:pPr>
        <w:pStyle w:val="1"/>
        <w:numPr>
          <w:ilvl w:val="0"/>
          <w:numId w:val="1"/>
        </w:numPr>
        <w:spacing w:before="0" w:after="0"/>
        <w:ind w:left="0" w:firstLine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 w:clear="all"/>
      </w:r>
      <w:r>
        <w:lastRenderedPageBreak/>
        <w:t xml:space="preserve"> </w:t>
      </w:r>
      <w:bookmarkStart w:id="2" w:name="_Toc144079630"/>
      <w:r>
        <w:rPr>
          <w:rFonts w:ascii="Times New Roman" w:eastAsia="Times New Roman" w:hAnsi="Times New Roman" w:cs="Times New Roman"/>
          <w:sz w:val="28"/>
          <w:szCs w:val="28"/>
        </w:rPr>
        <w:t>ПОЯСНИТЕЛЬНАЯ ЗАПИСКА</w:t>
      </w:r>
      <w:bookmarkEnd w:id="2"/>
    </w:p>
    <w:p w:rsidR="002828F2" w:rsidRDefault="002828F2"/>
    <w:p w:rsidR="002828F2" w:rsidRDefault="00EB2B96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зобразительное искусство)» составлена на основе Федеральной адаптированной основной общ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 w:tooltip="https://clck.ru/33NMkR" w:history="1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 ).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ab/>
      </w:r>
    </w:p>
    <w:p w:rsidR="002828F2" w:rsidRDefault="00EB2B96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ей.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Учебный предмет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относится к предметной области «Искусство»</w:t>
      </w:r>
      <w:r>
        <w:rPr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 является обязательной частью учебного плана. Рабочая программа по учебному предмету «Рис</w:t>
      </w:r>
      <w:r>
        <w:rPr>
          <w:rFonts w:ascii="Times New Roman" w:eastAsia="Times New Roman" w:hAnsi="Times New Roman" w:cs="Times New Roman"/>
          <w:sz w:val="28"/>
          <w:szCs w:val="28"/>
        </w:rPr>
        <w:t>ование (и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4 классе рассчитана на 34 учебные недели и составляет 34 часа в год (1 час в неделю).</w:t>
      </w:r>
    </w:p>
    <w:p w:rsidR="002828F2" w:rsidRDefault="00EB2B96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образовательная программа определяет цель и задачи учебного предмета «Рисование (изобразительное искусств</w:t>
      </w:r>
      <w:r>
        <w:rPr>
          <w:rFonts w:ascii="Times New Roman" w:eastAsia="Times New Roman" w:hAnsi="Times New Roman" w:cs="Times New Roman"/>
          <w:sz w:val="28"/>
          <w:szCs w:val="28"/>
        </w:rPr>
        <w:t>о)».</w:t>
      </w:r>
    </w:p>
    <w:p w:rsidR="002828F2" w:rsidRDefault="00EB2B96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Цель обучения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- </w:t>
      </w:r>
      <w:r>
        <w:rPr>
          <w:rFonts w:ascii="Arial" w:eastAsia="Arial" w:hAnsi="Arial" w:cs="Arial"/>
          <w:color w:val="000000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развитие личности обучающегося с умственной отсталостью (интеллектуальными нарушениями) в процессе приобщения его к художественной культуре и обучения умению видеть прекрасное в жизни и искусстве а также формирование элементарных знан</w:t>
      </w:r>
      <w:r>
        <w:rPr>
          <w:rFonts w:ascii="Times New Roman" w:eastAsia="Times New Roman" w:hAnsi="Times New Roman" w:cs="Times New Roman"/>
          <w:sz w:val="28"/>
          <w:szCs w:val="28"/>
        </w:rPr>
        <w:t>ий об изобразительном искусстве, общих и специальных умений и навыков изобразительной деятельности (в рисовании, лепке, аппликации), развитие зрительного восприятия формы, величины, конструкции, цвета предмета, его положения в пространстве, а также адекват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ного отображения его в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рисунке, аппликации, лепке; развитии умения пользоваться полученными практическими навыками в повседневной жизни.</w:t>
      </w:r>
    </w:p>
    <w:p w:rsidR="002828F2" w:rsidRDefault="00EB2B96">
      <w:pPr>
        <w:tabs>
          <w:tab w:val="left" w:pos="567"/>
        </w:tabs>
        <w:spacing w:after="0" w:line="360" w:lineRule="auto"/>
        <w:ind w:firstLine="709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Задачи обучения:</w:t>
      </w:r>
      <w:r>
        <w:rPr>
          <w:color w:val="000000"/>
          <w:sz w:val="24"/>
          <w:szCs w:val="24"/>
        </w:rPr>
        <w:t xml:space="preserve"> 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интереса к изобразительному искусству;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раскрытие значения изобразительного искусства в жиз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 человека;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в детях эстетического чувства и понимания красоты окружающего мира, художественного вкуса;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элементарных знаний о видах и жанрах изобразительного искусства. Расширение художественно-эстетического кругозора;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знаний элементарных основ реалистического рисунка;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изобразительным техникам и приемам с использованием 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зличных материалов, инструментов и приспособлений, в том числе работа в нетрадиционных техниках;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разным видам изобразительной деятельности (рисованию, лепке, аппликации)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правилам и законам композиции, цветоведения, построениям орнамента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др., применяемым в разных видах изобразительной деятельности;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умения создавать простейшие художественные образы с натуры и по образцу, памяти, представлению и воображению;</w:t>
      </w:r>
    </w:p>
    <w:p w:rsidR="002828F2" w:rsidRDefault="00EB2B96">
      <w:pPr>
        <w:numPr>
          <w:ilvl w:val="0"/>
          <w:numId w:val="2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воспитание умения согласованно и продуктивно работать в группах, выпол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2828F2" w:rsidRDefault="00EB2B96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Рабочая программа по учебному предмету «Рисование (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зобразительное искусство)» в 4 классе определяет следующие зада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чи:</w:t>
      </w:r>
    </w:p>
    <w:p w:rsidR="002828F2" w:rsidRDefault="00EB2B96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восприятия цвета предметов и явлений в окружающей природной среде и формирование у детей умений фиксировать у детей умений фиксировать полученные при наблюдении впечатления цветными ахроматическими художественными материалами;</w:t>
      </w:r>
    </w:p>
    <w:p w:rsidR="002828F2" w:rsidRDefault="00EB2B96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анализировать форму и строение (конструкционные особенности) объекта наблюдения, видеть его целостно и различать пропорции, рассматривать объект аналитически, выделяя его части, и изображать его правдиво;</w:t>
      </w:r>
    </w:p>
    <w:p w:rsidR="002828F2" w:rsidRDefault="00EB2B96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некоторым правилам раб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оты над композицией в практической деятельности;</w:t>
      </w:r>
    </w:p>
    <w:p w:rsidR="002828F2" w:rsidRDefault="00EB2B96">
      <w:pPr>
        <w:numPr>
          <w:ilvl w:val="0"/>
          <w:numId w:val="4"/>
        </w:numPr>
        <w:tabs>
          <w:tab w:val="left" w:pos="567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обучение восприятию некоторых произведений изобразительного искусства, сопутствующих теме определенного занятия, и произведений декоративно-прикладного искусства, являющихся темой занятия.</w:t>
      </w:r>
    </w:p>
    <w:p w:rsidR="002828F2" w:rsidRDefault="00EB2B96">
      <w:pPr>
        <w:pStyle w:val="1"/>
        <w:numPr>
          <w:ilvl w:val="0"/>
          <w:numId w:val="8"/>
        </w:numPr>
        <w:spacing w:before="0" w:after="0"/>
        <w:ind w:left="0" w:firstLine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br w:type="page" w:clear="all"/>
      </w:r>
      <w:bookmarkStart w:id="3" w:name="_Toc144079631"/>
      <w:r>
        <w:rPr>
          <w:rFonts w:ascii="Times New Roman" w:eastAsia="Times New Roman" w:hAnsi="Times New Roman" w:cs="Times New Roman"/>
          <w:sz w:val="28"/>
          <w:szCs w:val="28"/>
        </w:rPr>
        <w:t>СОДЕРЖАНИЕ ОБУЧЕН</w:t>
      </w:r>
      <w:r>
        <w:rPr>
          <w:rFonts w:ascii="Times New Roman" w:eastAsia="Times New Roman" w:hAnsi="Times New Roman" w:cs="Times New Roman"/>
          <w:sz w:val="28"/>
          <w:szCs w:val="28"/>
        </w:rPr>
        <w:t>ИЯ</w:t>
      </w:r>
      <w:bookmarkEnd w:id="3"/>
    </w:p>
    <w:p w:rsidR="002828F2" w:rsidRDefault="002828F2"/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четвертом году обучения продолжается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работа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 формиров</w:t>
      </w:r>
      <w:r>
        <w:rPr>
          <w:rFonts w:ascii="Times New Roman" w:eastAsia="Times New Roman" w:hAnsi="Times New Roman" w:cs="Times New Roman"/>
          <w:sz w:val="28"/>
          <w:szCs w:val="28"/>
        </w:rPr>
        <w:t>анию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у обучающихся интереса к изобразительному искусству, потребности к изображению наблюдаемых и рассматриваемых объектов,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различны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способ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воспроизведения предметов и объектов, воспринимаемых с натуры. 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4 классе в доступной форме, но более подробно, раскрываются приемы работы мастеров  в различных видах жанров изобразительного искусства, важность и особенности воспроизведение образов с нат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уры и по памяти.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56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Знакомство с произведениями народного декоративно-прикладного искусства направлено на формирование у обучающихся интереса к данному виду творчества, обусловленному потребностью украшать свою жизнь необычными предметами, создаваемые руками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мастеров.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28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разделов</w:t>
      </w:r>
    </w:p>
    <w:tbl>
      <w:tblPr>
        <w:tblStyle w:val="StGen2"/>
        <w:tblW w:w="928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9"/>
        <w:gridCol w:w="4824"/>
        <w:gridCol w:w="1915"/>
        <w:gridCol w:w="1928"/>
      </w:tblGrid>
      <w:tr w:rsidR="002828F2">
        <w:trPr>
          <w:trHeight w:val="413"/>
          <w:jc w:val="center"/>
        </w:trPr>
        <w:tc>
          <w:tcPr>
            <w:tcW w:w="619" w:type="dxa"/>
            <w:vAlign w:val="center"/>
          </w:tcPr>
          <w:p w:rsidR="002828F2" w:rsidRDefault="00EB2B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2828F2" w:rsidRDefault="00EB2B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4824" w:type="dxa"/>
            <w:vAlign w:val="center"/>
          </w:tcPr>
          <w:p w:rsidR="002828F2" w:rsidRDefault="00EB2B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Название раздела</w:t>
            </w:r>
          </w:p>
        </w:tc>
        <w:tc>
          <w:tcPr>
            <w:tcW w:w="1915" w:type="dxa"/>
            <w:vAlign w:val="center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:rsidR="002828F2" w:rsidRDefault="00EB2B96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928" w:type="dxa"/>
            <w:vAlign w:val="center"/>
          </w:tcPr>
          <w:p w:rsidR="002828F2" w:rsidRDefault="00EB2B9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Контрольные работы</w:t>
            </w:r>
          </w:p>
        </w:tc>
      </w:tr>
      <w:tr w:rsidR="002828F2">
        <w:trPr>
          <w:trHeight w:val="270"/>
          <w:jc w:val="center"/>
        </w:trPr>
        <w:tc>
          <w:tcPr>
            <w:tcW w:w="619" w:type="dxa"/>
          </w:tcPr>
          <w:p w:rsidR="002828F2" w:rsidRDefault="00EB2B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4824" w:type="dxa"/>
          </w:tcPr>
          <w:p w:rsidR="002828F2" w:rsidRDefault="00EB2B96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«Обучение композиционной деятельности»</w:t>
            </w:r>
          </w:p>
        </w:tc>
        <w:tc>
          <w:tcPr>
            <w:tcW w:w="1915" w:type="dxa"/>
          </w:tcPr>
          <w:p w:rsidR="002828F2" w:rsidRDefault="00EB2B9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28" w:type="dxa"/>
          </w:tcPr>
          <w:p w:rsidR="002828F2" w:rsidRDefault="00EB2B9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828F2">
        <w:trPr>
          <w:trHeight w:val="270"/>
          <w:jc w:val="center"/>
        </w:trPr>
        <w:tc>
          <w:tcPr>
            <w:tcW w:w="619" w:type="dxa"/>
          </w:tcPr>
          <w:p w:rsidR="002828F2" w:rsidRDefault="00EB2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24" w:type="dxa"/>
          </w:tcPr>
          <w:p w:rsidR="002828F2" w:rsidRDefault="00EB2B96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умений воспринимать и изображать  форму предметов, пропорции и конструкцию»</w:t>
            </w:r>
          </w:p>
        </w:tc>
        <w:tc>
          <w:tcPr>
            <w:tcW w:w="1915" w:type="dxa"/>
          </w:tcPr>
          <w:p w:rsidR="002828F2" w:rsidRDefault="00EB2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28" w:type="dxa"/>
          </w:tcPr>
          <w:p w:rsidR="002828F2" w:rsidRDefault="00EB2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8F2">
        <w:trPr>
          <w:trHeight w:val="270"/>
          <w:jc w:val="center"/>
        </w:trPr>
        <w:tc>
          <w:tcPr>
            <w:tcW w:w="619" w:type="dxa"/>
          </w:tcPr>
          <w:p w:rsidR="002828F2" w:rsidRDefault="00EB2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24" w:type="dxa"/>
          </w:tcPr>
          <w:p w:rsidR="002828F2" w:rsidRDefault="00EB2B9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«Обучение восприятию произведений искусства»</w:t>
            </w:r>
          </w:p>
        </w:tc>
        <w:tc>
          <w:tcPr>
            <w:tcW w:w="1915" w:type="dxa"/>
          </w:tcPr>
          <w:p w:rsidR="002828F2" w:rsidRDefault="00EB2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28" w:type="dxa"/>
          </w:tcPr>
          <w:p w:rsidR="002828F2" w:rsidRDefault="00EB2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8F2">
        <w:trPr>
          <w:trHeight w:val="270"/>
          <w:jc w:val="center"/>
        </w:trPr>
        <w:tc>
          <w:tcPr>
            <w:tcW w:w="619" w:type="dxa"/>
          </w:tcPr>
          <w:p w:rsidR="002828F2" w:rsidRDefault="00EB2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24" w:type="dxa"/>
          </w:tcPr>
          <w:p w:rsidR="002828F2" w:rsidRDefault="00EB2B9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«Развитие у обучающихся восприятия цвета, предметов и формирование умений переливать его в живописи»</w:t>
            </w:r>
          </w:p>
        </w:tc>
        <w:tc>
          <w:tcPr>
            <w:tcW w:w="1915" w:type="dxa"/>
          </w:tcPr>
          <w:p w:rsidR="002828F2" w:rsidRDefault="00EB2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28" w:type="dxa"/>
          </w:tcPr>
          <w:p w:rsidR="002828F2" w:rsidRDefault="00EB2B9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828F2">
        <w:trPr>
          <w:trHeight w:val="285"/>
          <w:jc w:val="center"/>
        </w:trPr>
        <w:tc>
          <w:tcPr>
            <w:tcW w:w="5443" w:type="dxa"/>
            <w:gridSpan w:val="2"/>
          </w:tcPr>
          <w:p w:rsidR="002828F2" w:rsidRDefault="00EB2B96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915" w:type="dxa"/>
          </w:tcPr>
          <w:p w:rsidR="002828F2" w:rsidRDefault="00EB2B9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928" w:type="dxa"/>
          </w:tcPr>
          <w:p w:rsidR="002828F2" w:rsidRDefault="00EB2B96">
            <w:pPr>
              <w:spacing w:after="0" w:line="360" w:lineRule="auto"/>
              <w:ind w:firstLine="1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2828F2" w:rsidRDefault="002828F2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heading=h.1fob9te"/>
      <w:bookmarkEnd w:id="4"/>
    </w:p>
    <w:p w:rsidR="002828F2" w:rsidRDefault="00EB2B96">
      <w:pPr>
        <w:tabs>
          <w:tab w:val="left" w:pos="105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 w:clear="all"/>
      </w:r>
    </w:p>
    <w:p w:rsidR="002828F2" w:rsidRDefault="00EB2B96">
      <w:pPr>
        <w:pStyle w:val="2"/>
        <w:numPr>
          <w:ilvl w:val="0"/>
          <w:numId w:val="8"/>
        </w:numPr>
        <w:jc w:val="center"/>
        <w:rPr>
          <w:rFonts w:ascii="Times New Roman" w:hAnsi="Times New Roman" w:cs="Times New Roman"/>
          <w:i w:val="0"/>
          <w:iCs w:val="0"/>
        </w:rPr>
      </w:pPr>
      <w:bookmarkStart w:id="5" w:name="_Toc144079632"/>
      <w:r>
        <w:rPr>
          <w:rFonts w:ascii="Times New Roman" w:hAnsi="Times New Roman" w:cs="Times New Roman"/>
          <w:i w:val="0"/>
          <w:iCs w:val="0"/>
        </w:rPr>
        <w:t>ПЛАНИРУЕМЫЕ РЕЗУЛЬТАТЫ</w:t>
      </w:r>
      <w:bookmarkEnd w:id="5"/>
    </w:p>
    <w:p w:rsidR="002828F2" w:rsidRDefault="00EB2B96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Личностные: </w:t>
      </w:r>
    </w:p>
    <w:p w:rsidR="002828F2" w:rsidRDefault="00EB2B96">
      <w:pPr>
        <w:numPr>
          <w:ilvl w:val="0"/>
          <w:numId w:val="3"/>
        </w:numPr>
        <w:spacing w:after="0" w:line="360" w:lineRule="auto"/>
        <w:ind w:left="0" w:firstLine="426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осознание себя как ученика, формирование интереса (мотивации) к обучению;</w:t>
      </w:r>
    </w:p>
    <w:p w:rsidR="002828F2" w:rsidRDefault="00EB2B96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уважительного отношения к иному мнению, истории и культуре других народов;</w:t>
      </w:r>
    </w:p>
    <w:p w:rsidR="002828F2" w:rsidRDefault="00EB2B96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2828F2" w:rsidRDefault="00EB2B96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принятие и освоение социальной роли обучающегося, проявление социальных мотивов учебной деятельности;</w:t>
      </w:r>
    </w:p>
    <w:p w:rsidR="002828F2" w:rsidRDefault="00EB2B96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воспитание эстетически</w:t>
      </w:r>
      <w:r>
        <w:rPr>
          <w:rFonts w:ascii="Times New Roman" w:eastAsia="Times New Roman" w:hAnsi="Times New Roman" w:cs="Times New Roman"/>
          <w:sz w:val="28"/>
          <w:szCs w:val="28"/>
        </w:rPr>
        <w:t>х потребностей, ценностей, чувств;</w:t>
      </w:r>
    </w:p>
    <w:p w:rsidR="002828F2" w:rsidRDefault="00EB2B96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овладение начальными навыками адаптации в динамично изменяющемся и развивающемся мире;</w:t>
      </w:r>
    </w:p>
    <w:p w:rsidR="002828F2" w:rsidRDefault="00EB2B96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овладение социально-бытовыми навыками, используемыми в повседневной жизни;</w:t>
      </w:r>
    </w:p>
    <w:p w:rsidR="002828F2" w:rsidRDefault="00EB2B96">
      <w:pPr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формирование навыков сотрудничества с взрослыми и сверстник</w:t>
      </w:r>
      <w:r>
        <w:rPr>
          <w:rFonts w:ascii="Times New Roman" w:eastAsia="Times New Roman" w:hAnsi="Times New Roman" w:cs="Times New Roman"/>
          <w:sz w:val="28"/>
          <w:szCs w:val="28"/>
        </w:rPr>
        <w:t>ами в разных социальных ситуациях.</w:t>
      </w:r>
    </w:p>
    <w:p w:rsidR="002828F2" w:rsidRDefault="00EB2B96">
      <w:pPr>
        <w:spacing w:before="240"/>
        <w:ind w:left="709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Предметные: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Минимальный уровень: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художественных инструментов и приспособлений, их свойств назначения, обращения и санитарно-гигиенических требований при работе с ними; 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элементарные правила композиции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цветоведения, передачи формы предмета;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некоторые выразительные средства изобразительного искусства: «точка», «линия», «штриховка», «пятно»; 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название предметов, подлежащих рисованию, лепке и аппликации;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уметь организовывать рабочее место в зависимости от характера выполняемой работы;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педагогического работника;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владеть некоторыми приемами  лепки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(раскатывание, сплющивание, отщипывание) и аппликации (вырезание и наклеивание);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по образцу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предмет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несложной формы и конструкции;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приемы работы с карандашом, гуашью, акварельными красками с целью передачи фактуры предмета;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ориентироват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ься в пространстве листа;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размещать изображения одного или группы предметов в соответствии с параметрами изобразительной поверхности;</w:t>
      </w:r>
    </w:p>
    <w:p w:rsidR="002828F2" w:rsidRDefault="00EB2B96">
      <w:pPr>
        <w:numPr>
          <w:ilvl w:val="0"/>
          <w:numId w:val="6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993"/>
        </w:tabs>
        <w:spacing w:after="0" w:line="36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адекватно передавать цвета изображаемого объекта, определение насыщенности цвета, получение смешанных цветов и некоторых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ттенков цвета.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Достаточный уровень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жанров изобразительного искусства;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названий некоторых народных и национальных промыслов (Дымково, Гжель, Хохлома и др.);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основных особенностей некоторых материалов, используемых в рисовании, лепке и аппликации;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и применять выразительные средств изобразительного искусства: «изобразительная поверхность», «точка», «линия», «штриховка», «контур», «пятно», «цвет», объ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ем и др.;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цветоведения, светотени, перспективы; построения орнамента, стилизации формы предмета и др.;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виды аппликации (предметная, сюжетная, декоративная);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способы лепки (конструктивный, пластический, комбинированный);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находить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еобходимую для выполнения работы информацию в материалах учебника, рабочей тетради;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следовать при выполнении работы инструкциям учителя или инструкциям, представленным в других информационных источниках;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оценивать результаты собственной изобразительной дея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тельности и одноклассников (красиво, некрасиво, аккуратно, похоже на образец);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использовать разнообразные технологические способы выполнения аппликации;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разные способы лепки;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и передавать в рисунке эмоциональное состояние и свое отношение к природе, человеку, семье и обществу;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произведения живописи, графики, скульптуры, архитектуры и декоративно-прикладного искусства;</w:t>
      </w:r>
    </w:p>
    <w:p w:rsidR="002828F2" w:rsidRDefault="00EB2B96">
      <w:pPr>
        <w:numPr>
          <w:ilvl w:val="0"/>
          <w:numId w:val="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left="0" w:firstLine="426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жанры  изобразительного искусс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тва: пейзаж, портрет, натюрморт, сюжетное изображение.</w:t>
      </w:r>
    </w:p>
    <w:p w:rsidR="002828F2" w:rsidRDefault="00EB2B96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Система оценки достижений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498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х единицах:</w:t>
      </w:r>
    </w:p>
    <w:p w:rsidR="002828F2" w:rsidRDefault="00EB2B96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2828F2" w:rsidRDefault="00EB2B96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 балл - минимальная динамика; </w:t>
      </w:r>
    </w:p>
    <w:p w:rsidR="002828F2" w:rsidRDefault="00EB2B96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2828F2" w:rsidRDefault="00EB2B96">
      <w:pPr>
        <w:numPr>
          <w:ilvl w:val="0"/>
          <w:numId w:val="5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tabs>
          <w:tab w:val="left" w:pos="567"/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 балла - значительная динамика. 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«5» — уровень выполнения требований высокий, отсутствуют ошибки в разработке композиции, работа отличается грамотно продуманной цветовой гаммой, все объекты связаны между собой, правильно  переданы пропорции и размеры, при этом использованы интегрир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ованные знания из различных разделов для решения поставленной задачи; правильно применяются приемы и изученные техники рисования. Работа выполнена в заданное время, самостоятельно, с соблюдением технологической последовательности, качественно и творчески.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«4» — уровень выполнения требований достаточный при </w:t>
      </w:r>
      <w:r>
        <w:rPr>
          <w:rFonts w:ascii="Times New Roman" w:eastAsia="Times New Roman" w:hAnsi="Times New Roman" w:cs="Times New Roman"/>
          <w:sz w:val="28"/>
          <w:szCs w:val="28"/>
        </w:rPr>
        <w:t>выявлении  у обучающегося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незначительны</w:t>
      </w:r>
      <w:r>
        <w:rPr>
          <w:rFonts w:ascii="Times New Roman" w:eastAsia="Times New Roman" w:hAnsi="Times New Roman" w:cs="Times New Roman"/>
          <w:sz w:val="28"/>
          <w:szCs w:val="28"/>
        </w:rPr>
        <w:t>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ошиб</w:t>
      </w:r>
      <w:r>
        <w:rPr>
          <w:rFonts w:ascii="Times New Roman" w:eastAsia="Times New Roman" w:hAnsi="Times New Roman" w:cs="Times New Roman"/>
          <w:sz w:val="28"/>
          <w:szCs w:val="28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разработке композиции, нарушени</w:t>
      </w:r>
      <w:r>
        <w:rPr>
          <w:rFonts w:ascii="Times New Roman" w:eastAsia="Times New Roman" w:hAnsi="Times New Roman" w:cs="Times New Roman"/>
          <w:sz w:val="28"/>
          <w:szCs w:val="28"/>
        </w:rPr>
        <w:t>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передаче пропорций и размеров; при этом обучающийся после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 небольшой подсказки учителя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самостоятельно исп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равить ошибки. Работа выполнена в заданное время, самостоятельно.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«3» — уровень выполнения требований достаточный, минимальный; допущены ошибки в разработке композиции, в передаче пропорции и размеров; владеет знаниями из различных разделов, но испы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тывает затруднения в их практическом применении при выполнении рисунка; понимает последовательность создания рисунка, но допускает отдельные ошибки; работа не выполнена в заданное время, с нарушением технологической последовательности</w:t>
      </w:r>
    </w:p>
    <w:p w:rsidR="002828F2" w:rsidRDefault="00EB2B9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«2» - не стави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тся.</w:t>
      </w:r>
    </w:p>
    <w:p w:rsidR="002828F2" w:rsidRDefault="002828F2">
      <w:pPr>
        <w:tabs>
          <w:tab w:val="left" w:pos="1050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828F2" w:rsidRDefault="00EB2B96">
      <w:pPr>
        <w:tabs>
          <w:tab w:val="left" w:pos="1050"/>
        </w:tabs>
        <w:rPr>
          <w:rFonts w:ascii="Times New Roman" w:eastAsia="Times New Roman" w:hAnsi="Times New Roman" w:cs="Times New Roman"/>
          <w:sz w:val="24"/>
          <w:szCs w:val="24"/>
        </w:rPr>
        <w:sectPr w:rsidR="002828F2">
          <w:headerReference w:type="default" r:id="rId10"/>
          <w:footerReference w:type="default" r:id="rId11"/>
          <w:pgSz w:w="11906" w:h="16838"/>
          <w:pgMar w:top="1134" w:right="1418" w:bottom="1701" w:left="1418" w:header="709" w:footer="709" w:gutter="0"/>
          <w:pgNumType w:start="1"/>
          <w:cols w:space="720"/>
          <w:titlePg/>
          <w:docGrid w:linePitch="360"/>
        </w:sect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2828F2" w:rsidRDefault="00EB2B96">
      <w:pPr>
        <w:pStyle w:val="1"/>
        <w:numPr>
          <w:ilvl w:val="0"/>
          <w:numId w:val="8"/>
        </w:numPr>
        <w:ind w:left="426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6" w:name="_Toc144079633"/>
      <w:r>
        <w:rPr>
          <w:rFonts w:ascii="Times New Roman" w:eastAsia="Times New Roman" w:hAnsi="Times New Roman" w:cs="Times New Roman"/>
          <w:sz w:val="28"/>
          <w:szCs w:val="28"/>
        </w:rPr>
        <w:t>ТЕМАТИЧЕСКОЕ ПЛАНИРОВАНИЕ</w:t>
      </w:r>
      <w:bookmarkEnd w:id="6"/>
    </w:p>
    <w:tbl>
      <w:tblPr>
        <w:tblStyle w:val="StGen3"/>
        <w:tblW w:w="14033" w:type="dxa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0"/>
        <w:gridCol w:w="2327"/>
        <w:gridCol w:w="709"/>
        <w:gridCol w:w="3260"/>
        <w:gridCol w:w="3402"/>
        <w:gridCol w:w="3685"/>
      </w:tblGrid>
      <w:tr w:rsidR="002828F2">
        <w:trPr>
          <w:cantSplit/>
          <w:trHeight w:val="517"/>
        </w:trPr>
        <w:tc>
          <w:tcPr>
            <w:tcW w:w="650" w:type="dxa"/>
            <w:vMerge w:val="restart"/>
            <w:vAlign w:val="center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327" w:type="dxa"/>
            <w:vMerge w:val="restart"/>
            <w:vAlign w:val="center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2828F2" w:rsidRDefault="00EB2B9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7087" w:type="dxa"/>
            <w:gridSpan w:val="2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</w:tr>
      <w:tr w:rsidR="002828F2">
        <w:trPr>
          <w:cantSplit/>
          <w:trHeight w:val="517"/>
        </w:trPr>
        <w:tc>
          <w:tcPr>
            <w:tcW w:w="650" w:type="dxa"/>
            <w:vMerge/>
            <w:vAlign w:val="center"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  <w:vMerge/>
            <w:vAlign w:val="center"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vAlign w:val="center"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«Дети собирают грибы».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</w:t>
            </w: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 выполнения аппликации способом обрывания.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технических навыков и приемов обрывной аппликации.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Закрепление знаний о дарах природы, о съедобных и несъедобных грибах, о местах, где они растут.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обобщающего понятия «съедобные грибы».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Повторяют выполнение аппликации способом обрывания.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технические навыки и приемы обрывной аппликац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Получают опыт эстетических впечатлений от красоты природы.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различать грибы, разные по цвету и форме.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декоративное чувство при выборе цвета, при совмещении материалов и заполнении формы (прямоугольного листа бумаги).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роль цве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 в создании аппликации.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 по образцу.</w:t>
            </w:r>
          </w:p>
        </w:tc>
      </w:tr>
      <w:tr w:rsidR="002828F2">
        <w:trPr>
          <w:cantSplit/>
          <w:trHeight w:val="1155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симметричных форм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понятия симметрия.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упражнений в дорисовывании картинок справа и слева.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листе под контролем  учителя.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Стараются соблюдать пропорции.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работу, используя трафареты.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Соблюдают пропорции.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 образцу.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составляют узор.</w:t>
            </w: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«Листья осенью». Рисование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(Леонардо да Винчи. «Дубовая ветвь с желудями», Ф. Толстой. «Ягоды красной и белой смородины»).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Рассматривание, изучение цвета, формы.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и раскрашивание в технике акварели по-сырому.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технику работы с акварелью под контролем учителя.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 под контролем учителя.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дубовую ветку с желудями, листья, глядя на предложенный учителем образец.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картине.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работы акварелью по-сырому.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на плоскости листа.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живописи для создания образа осенних листьев и ветки. </w:t>
            </w: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Аппликация «Листья березы»</w:t>
            </w: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березы, освещенной солнцем. Изучение листья березы.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цветов - темно-зеленый, светло-зеленый.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Теплые цвета.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Холодные цвета.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Уясняют такие понятия, как свет, тень, контраст. Определяют местоположение главного предмета (группы предметов) в композиции. Изображают березу, листья на ней способом аппли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кации, с дорисовыванием.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форму, тональные отношения, сравнивать рисунок с натурой.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рисунок, аппликацию от общего к частному и от частностей снова к общему.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Применяют выразительные графические средства и средства аппликации в работе.</w:t>
            </w: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Повторение понятий «сосуд», «силуэт». Примеры сосудов -  вазы, чаши, блюда, бокалы, тарелки и т. д.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Украшение силуэтов разных предметов орнаментом (узором).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Выбор предмета для украшения.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Усваивают понятия: сосуд, силуэт, узор орнамент.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трафаретам, под контролем учителя.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навыки работы с акварелью.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Выбирают предметы украшения под контролем учителя.</w:t>
            </w: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Различают: сосуд, силуэт, узор орнамент.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живописными навыками с акварелью.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сравнения, учатся сравнивать свою работу с оригиналом (образцом),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 выполняют самостоятельно.</w:t>
            </w:r>
          </w:p>
        </w:tc>
      </w:tr>
      <w:tr w:rsidR="002828F2">
        <w:trPr>
          <w:cantSplit/>
          <w:trHeight w:val="132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Сосуды: ваза,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кувшин, тарелка. Рисование. Украшение сосудов орнаментом (узором)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  <w:trHeight w:val="2018"/>
        </w:trPr>
        <w:tc>
          <w:tcPr>
            <w:tcW w:w="650" w:type="dxa"/>
            <w:tcBorders>
              <w:bottom w:val="single" w:sz="4" w:space="0" w:color="000000"/>
            </w:tcBorders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они изображают?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видят, чем любуются?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– пейзаж.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художников И. Шишкина, В. Сурикова, К. Моне.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ать с натуры», «рисовать по памяти».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Изучают понятие пейзаж.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Отличают пейзаж от других жанров под контролем учителя.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разных жанров, рассказывать о настроении и разных состояниях, которые художник переда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ет цветом (радостное, праздничное, грустное, таинственное, нежное и т. д.)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«пейзаж».</w:t>
            </w: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пейзажем.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пейзажистов. (А. Саврасов. «Проселок», К. Шебеко. «Осенний хоровод», И. Левитан. «Озеро. Русь»).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Усвоение понятий «далеко-близко», «даль»,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«меньше размер», «больше размер».</w:t>
            </w: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 художников-пейзажистов.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аивают понятия «далеко», «близко».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строить рисунок с учетом планов (дальний, передний).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Знакомятся с понятием «перспектива», усвоить. Выделяют этапы работы в соответствии с поставленной целью.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Повторяют и затем варь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ировать систему несложных действий с художественными материалами, выражая собственный замысел. Развивают навыки работы карандашом и акварелью.</w:t>
            </w: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Знакомство с пейзажем.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они изображают?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они видят, чем любуются?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натюрморт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художников И.Хруцкого «На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тюрморт», Ф.Снейдерс «Фрукты в чаше на красной скатерти», И.Машков «Снедь московская. Хлебы»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картина — это особый мир, созданный художником, наполненный его мыслями, чувствами и переживаниями.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с натуры», «рисовать по памяти».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жанр натюрморт под контролем учителя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разных жанров, рассказывать о настроении и разных состояниях, которые художник передает цветом (радостное, праздничное,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грустное, таинственное, нежное и т. д.)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«натюрморт»</w:t>
            </w:r>
          </w:p>
        </w:tc>
      </w:tr>
      <w:tr w:rsidR="002828F2">
        <w:trPr>
          <w:cantSplit/>
          <w:trHeight w:val="1544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постановочного натюрморта,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Поэтапное выполнение работы.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Компоновка.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Прорисовывание по точкам.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предмета.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Детали.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Уточнение.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фона.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предметов</w:t>
            </w: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натюрморт.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Ориентируются в плоскости листа под контролем учителя.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цвета под контролем учителя.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 в совместной деятельности с учителем.</w:t>
            </w: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 натюрморт, отвечают на вопросы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Правильно располагают натюрморт в  плоскости листа.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 подбирают цвета.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828F2">
        <w:trPr>
          <w:cantSplit/>
          <w:trHeight w:val="1045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постановочного натюрморта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Что изображают художники?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художник работает над портретом человека?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деятельности известных художников.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Изучение жанра изобразительного искусства -  портрет.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картины знаменитых художников О. Кипренский « Портрет А. Пушкина», В. Серова «Портрет балерины Т. Карсавиной», П. Заболотского «Портрет поэта М . Лермонтова».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— это особый мир, созданный художнико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м, наполненный его мыслями, чувствами и переживаниями.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«рисовать с натуры», «рисовать по памяти».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жанр портрет под контролем учителя.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разных жанров, рассказывать о настроени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 разных состояниях, которые художник передает цветом (радостное, праздничное, грустное, таинственное, нежное и т. д.)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«портрет».</w:t>
            </w:r>
          </w:p>
        </w:tc>
      </w:tr>
      <w:tr w:rsidR="002828F2">
        <w:trPr>
          <w:cantSplit/>
          <w:trHeight w:val="2018"/>
        </w:trPr>
        <w:tc>
          <w:tcPr>
            <w:tcW w:w="650" w:type="dxa"/>
            <w:tcBorders>
              <w:bottom w:val="single" w:sz="4" w:space="0" w:color="000000"/>
            </w:tcBorders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Лепка.</w:t>
            </w: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разнообразных комплексных объемов. Пластика.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Преимущества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пластилинографии перед лепкой объемных фигур.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Изображение, полученное в технике пластилинографии</w:t>
            </w: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Приемы лепки выполняют под контролем учителя.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Лепят портрет под контролем учителя.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выразительные средства живописи и возможности пластинографии дл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создания портрета.</w:t>
            </w: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Закрепляют навыки работы от общего к частному.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такие понятия, как контур, контраст, изображение, портрет.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Анализируют форму частей, соблюдают пропорции.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828F2">
        <w:trPr>
          <w:cantSplit/>
          <w:trHeight w:val="620"/>
        </w:trPr>
        <w:tc>
          <w:tcPr>
            <w:tcW w:w="650" w:type="dxa"/>
            <w:tcBorders>
              <w:top w:val="single" w:sz="4" w:space="0" w:color="000000"/>
            </w:tcBorders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Последовательность рисования лица человека.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Овал лица.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глаз, бровей.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Цвет лица, бровей, ресниц, волос.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художественных навыков при создании образа на основе знаний простых форм</w:t>
            </w: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Понимают, что такое автопортрет.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Размечают части лица под контролем учителя.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Изображают живописными средствами автопортрет под контролем учителя.</w:t>
            </w: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графическими материалами с помощью линий разной толщины.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Создают композицию рисунка самостоятельно.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необходимые цвета для выполнения работы.</w:t>
            </w:r>
          </w:p>
        </w:tc>
      </w:tr>
      <w:tr w:rsidR="002828F2">
        <w:trPr>
          <w:cantSplit/>
          <w:trHeight w:val="5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Автопортрет.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  <w:trHeight w:val="70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поздравительной открытки.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Нового года.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Деда мороза, Снегурочки</w:t>
            </w: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Понимают  роль художника в создании поздравительной открытки.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открытку к определенному событию. Приобретают навыки выполнения лаконичного выразительного изображения определенной (новогодней) тематики.</w:t>
            </w: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 роль художника в создании поздравительной открытки.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средствами живописи эмоционально-выраз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ительный образ новогоднего праздника. Передают с помощью рисунка и цвета характер персонажей — Деда Мороза и Снегурочки.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эскизы поздравительной открытки на заданную тему.</w:t>
            </w: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новогодней открытки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  <w:p w:rsidR="002828F2" w:rsidRDefault="00282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8F2" w:rsidRDefault="00282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8F2" w:rsidRDefault="00282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8F2" w:rsidRDefault="00282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8F2" w:rsidRDefault="00282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8F2" w:rsidRDefault="00282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8F2" w:rsidRDefault="00282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8F2" w:rsidRDefault="002828F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Художники о тех, кто защищает Родину.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Щит и меч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 героев-защитников. Богатыри. Рассматривание картин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художников — В. Васнецова «Богатыри», М. Врубеля «Богатырь», П. Корина «Александр Невский».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навыков восприятия и оценки деятельност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известных художников.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Выражение в картинах любви к Родине, стремления защитить, сберечь Родину, ее богатства.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— это особый мир, созданный художником наполненный его мыслями, чувствами и переживаниями.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Рассуждают о творческой работе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зрителя, о своем опыте восприятия произведений изобразительного искусства, рассказывающих о любви к Родине.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художников, рассказывают о настроении и разных состояниях, которые художник передает цветом (радостное,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раздничное, патриотическое, грустное, таинственное, нежное и т. д.).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понятие «герой-защитник».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имена знаменитых художников, изображающих героев, богатырей, защитников.</w:t>
            </w:r>
          </w:p>
        </w:tc>
      </w:tr>
      <w:tr w:rsidR="002828F2">
        <w:trPr>
          <w:cantSplit/>
          <w:trHeight w:val="2145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Нарисуй шлем, щит, копье.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Или самого богатыря.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Формирование навыков восприятия и оценки деятельности известных художников.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Картины создаваемые художниками.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картины известных художников П. Корина «Александр Невский», И. Билибина «Тридцать три богатыря».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понятиями «форма», «простая форма».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мастерству рисования, глядя на картины известных художников.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Продолжают знакомиться с понятием «форма».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Анализируют форму предмета.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Развивают наблюдательность при восприятии сложной формы.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работу поэтапно.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навыками изображения фигуры человека.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творческое задание согласно условиям. Подбирают необходимые цвета для выполнения работы.</w:t>
            </w:r>
          </w:p>
        </w:tc>
      </w:tr>
      <w:tr w:rsidR="002828F2">
        <w:trPr>
          <w:cantSplit/>
          <w:trHeight w:val="1916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Доброе и злое в сказках.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в рисунках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Сказочный мир, знакомство.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Герои сказок.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добрых и злых сказочных героев.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доброго и злого героя.</w:t>
            </w: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 понятия «злой», «добрый».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Создают графическими средствами эмоционально-выразительный образ сказочного героя (доброго, злого).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шаблонам.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Отвечают на вопросы по картинам.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 условность и субъективность художественного образа. Закрепляют навыки работы от общего к час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тному.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828F2">
        <w:trPr>
          <w:cantSplit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художниках и их картинах. Художники, которые рисуют море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со знаменитым русским художником И. Айвазовский.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Картина «Девятый вал».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Рассуждение.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 художниками и их картинами (К. Моне «Морской пейзаж», В. Ван Гог «Море в Сент-Мари», И. Левитан «Берег Средиземного моря»).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Изображение моря в картинах художников сказочников.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Понимают, что картина - особый мир, создан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ный художником, наполненный его мыслями, чувствами и переживаниями.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и сравнивают картины разных художников-маринистов, рассказывают о настроении и разных состояниях морского пейзажа, которые передают в своих 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ботах художники.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Усваивают понятия «морской пейзаж», «волна», «буря».</w:t>
            </w:r>
          </w:p>
        </w:tc>
      </w:tr>
      <w:tr w:rsidR="002828F2">
        <w:trPr>
          <w:cantSplit/>
          <w:trHeight w:val="2018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«Море»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акварелью в технике «по-сырому».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Передача формы, цветов, тональности.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рисунка моря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нетрадиционной изобразительной техникой — акварелью по сырому слою бумаги.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Учатся рисовать море, волны, передавать форму, цвет, тональность.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Выполняют рисунок моря, когда на нем поднимаются высокие волны в технике акварелью по-сырому.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Представляют рисунок и близкий для его настроения колорит.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Определяют, какие цвета (темные и светлые, теплые и холодные, контрастные и сближенные) подойдут для передачи морского пейзажа. Обсуждают творческие работы одноклассников и дают оценку результатам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 и их творческо-художественной деятельности.</w:t>
            </w:r>
          </w:p>
        </w:tc>
      </w:tr>
      <w:tr w:rsidR="002828F2">
        <w:trPr>
          <w:cantSplit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Школьные соревнования в беге.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вазы из раскопок Древней Греции.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Изображение художником бегущих спортсменов. Соревнование.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Ноги.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Наклон фигуры.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Бег.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Лепка бегущих фигурок из пластилина (пластилинография) с учетом просмотренного материала.</w:t>
            </w:r>
          </w:p>
        </w:tc>
        <w:tc>
          <w:tcPr>
            <w:tcW w:w="3402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Объясняют, в чем разница понятий «человек стоит», «человек бежит».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Называют разные части тела человека.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под контролем учителя.</w:t>
            </w:r>
          </w:p>
        </w:tc>
        <w:tc>
          <w:tcPr>
            <w:tcW w:w="3685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ают навыки работы в технике лепки и рисунка. Используют выразительные средства живописи и возможности лепки для создания картинки, изображающей соревнующихся детей. Анализируют форму частей, соблюдать пропорции.</w:t>
            </w:r>
          </w:p>
        </w:tc>
      </w:tr>
      <w:tr w:rsidR="002828F2">
        <w:trPr>
          <w:cantSplit/>
          <w:trHeight w:val="885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еседа о Гжели.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традиционной роспись — выполненные от руки растительные и геометрические орнаменты.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разнообразием русских народных промыслов, с народным искусством Гжель.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узнавать изделия с гжельской росписью.</w:t>
            </w: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Знакомятся с разнообразием русских народных промыслов.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различать изделия, знать характерные особенности Гжели. Знакомятся с искусством гжельских мастеров.</w:t>
            </w: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Рассказывают о мастера Гжели.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Уясняют, какие три цвета используют в гжельской росписи.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мают, что такое растительный и геометрический орнаменты.</w:t>
            </w:r>
          </w:p>
        </w:tc>
      </w:tr>
      <w:tr w:rsidR="002828F2">
        <w:trPr>
          <w:cantSplit/>
          <w:trHeight w:val="1030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Народное искусство.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Гжель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Украшать изображение росписью.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вазы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Продолжение знакомства с разнообразием русских народных промыслов, обучение узнаванию различных изделий, характерных для того или иного народного искусства.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художественных средств выразительности.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Знакомство с искусством гжельских мастеров.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расписыванию чашки, блюдца, выделение каймы.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рисованию простейших цветов из капелек, выделение середины цветком. Закрепление приемов рисования концом кисти, всем ворсом, примакивание.</w:t>
            </w: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приемы рисования концом кисти, всем ворсом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примакиванием.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Расписывают чашки блюдца, выделять кайму с помощью учителя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простейшие цветы из капелек, выделяя середину цветком.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приемы рисования концом кисти, всем ворсом,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имакиванием.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самостоятельно.</w:t>
            </w:r>
          </w:p>
        </w:tc>
      </w:tr>
      <w:tr w:rsidR="002828F2">
        <w:trPr>
          <w:cantSplit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Украшать изображение росписью.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Роспись вазы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2327" w:type="dxa"/>
            <w:tcBorders>
              <w:bottom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улицы города.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на улице города</w:t>
            </w: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рассказов по картинам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художников (П. Кончаловский. «Сан-Джиминисано», «Крым. Алупка»; Т.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Насипова. «Станция метро «Сокол», Ю. Пименов. «Новая Москва»).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Обучение составлению описательного рассказа.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Использование точных слов для обозначения предметов.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Закрепление знаний о правилах движения и поведения пешеходов на улице.</w:t>
            </w: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художников, изображающих улицы города.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навыки составления описательного рассказа по картинке.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Работают по шаблону.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Используют точные слова для обозначения предметов.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Закрепляют знания о правилах поведения пешеходов на улице.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Работают по иллюстрациям картин известных художников.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Различают изображение фигуры взрослого человека в движении, пропорции взрослого и ребенка.</w:t>
            </w:r>
          </w:p>
        </w:tc>
      </w:tr>
      <w:tr w:rsidR="002828F2">
        <w:trPr>
          <w:cantSplit/>
          <w:trHeight w:val="1081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2327" w:type="dxa"/>
            <w:tcBorders>
              <w:top w:val="single" w:sz="4" w:space="0" w:color="000000"/>
            </w:tcBorders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улицы города.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Люди на улице города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Цвета, краски лета. Цветы лета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Разговор о лете.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Рассматривание картин художников (И. Шишкин. «Рожь», Г. Мясоедов. «Дорога во ржи», К. Маковский. «Девушка в венке», А. Шилов. «Портрет Оленьки»).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познавательной активности. Формирование позитивного взгляда на мир. Воспитание эмоциональной отзывчивости к красоте природы.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Формирование бережного отношения к природе.</w:t>
            </w: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Рассматривают картину.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цветы, растущие летом.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Умеют описывать летню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ю пору, красоту природы, многообразие животного и растительного мира.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Составляют рассказ по наводящим вопросам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Подбирают краски лета под контролем учителя.</w:t>
            </w: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Называют признаки летнего времени года.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Развивают память, мышление, способность правильно и грамот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 высказывать свои мысли.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составлять рассказ по теме.</w:t>
            </w:r>
          </w:p>
          <w:p w:rsidR="002828F2" w:rsidRDefault="002828F2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  <w:trHeight w:val="1949"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Беседа.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Цвета, краски лета. Цветы лета.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картины о лете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828F2">
        <w:trPr>
          <w:cantSplit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венка из цветов и колосьев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Рисование венка из полевых цветов и колосьев.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Деление окружности на равные промежутки. Дорисовывание лепестков.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оставшихся промежутков. Уточнение деталей.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Прорисовка</w:t>
            </w:r>
          </w:p>
        </w:tc>
        <w:tc>
          <w:tcPr>
            <w:tcW w:w="3402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Изображают венок из полевых цветов, глядя на предложенный учителем образец.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живописными навыками работы акварел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ью, используя помощь учителя.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Рисуют по шаблону.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Работу выполняют под контролем учителя.</w:t>
            </w:r>
          </w:p>
        </w:tc>
        <w:tc>
          <w:tcPr>
            <w:tcW w:w="3685" w:type="dxa"/>
            <w:vMerge w:val="restart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Используют выразительные средства рисунка и живописи для создания образа венка из цветов и колосьев.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Выполняют работу поэтапно, соблюдая размер пропорции. </w:t>
            </w:r>
          </w:p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навыками работы в технике акварель.</w:t>
            </w:r>
          </w:p>
        </w:tc>
      </w:tr>
      <w:tr w:rsidR="002828F2">
        <w:trPr>
          <w:cantSplit/>
        </w:trPr>
        <w:tc>
          <w:tcPr>
            <w:tcW w:w="650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2327" w:type="dxa"/>
          </w:tcPr>
          <w:p w:rsidR="002828F2" w:rsidRDefault="00EB2B96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Рисование венка из цветов и колосьев</w:t>
            </w:r>
          </w:p>
        </w:tc>
        <w:tc>
          <w:tcPr>
            <w:tcW w:w="709" w:type="dxa"/>
          </w:tcPr>
          <w:p w:rsidR="002828F2" w:rsidRDefault="00EB2B96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2828F2" w:rsidRDefault="002828F2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828F2" w:rsidRDefault="002828F2">
      <w:pPr>
        <w:spacing w:after="0" w:line="360" w:lineRule="auto"/>
        <w:ind w:left="660" w:hanging="110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828F2" w:rsidRDefault="002828F2">
      <w:pPr>
        <w:tabs>
          <w:tab w:val="left" w:pos="1140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2828F2">
      <w:pgSz w:w="16838" w:h="11906" w:orient="landscape"/>
      <w:pgMar w:top="1418" w:right="1701" w:bottom="1418" w:left="1134" w:header="708" w:footer="70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2B96" w:rsidRDefault="00EB2B96">
      <w:pPr>
        <w:spacing w:after="0" w:line="240" w:lineRule="auto"/>
      </w:pPr>
      <w:r>
        <w:separator/>
      </w:r>
    </w:p>
  </w:endnote>
  <w:endnote w:type="continuationSeparator" w:id="0">
    <w:p w:rsidR="00EB2B96" w:rsidRDefault="00EB2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28F2" w:rsidRDefault="00EB2B96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t>2</w:t>
    </w:r>
    <w:r>
      <w:rPr>
        <w:color w:val="000000"/>
      </w:rPr>
      <w:fldChar w:fldCharType="end"/>
    </w:r>
  </w:p>
  <w:p w:rsidR="002828F2" w:rsidRDefault="002828F2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2B96" w:rsidRDefault="00EB2B96">
      <w:pPr>
        <w:spacing w:after="0" w:line="240" w:lineRule="auto"/>
      </w:pPr>
      <w:r>
        <w:separator/>
      </w:r>
    </w:p>
  </w:footnote>
  <w:footnote w:type="continuationSeparator" w:id="0">
    <w:p w:rsidR="00EB2B96" w:rsidRDefault="00EB2B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28F2" w:rsidRDefault="002828F2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</w:p>
  <w:p w:rsidR="002828F2" w:rsidRDefault="002828F2"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46217F"/>
    <w:multiLevelType w:val="hybridMultilevel"/>
    <w:tmpl w:val="656EAC1C"/>
    <w:lvl w:ilvl="0" w:tplc="49D4B1C2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D1A423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6AAE166A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58982FAA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D966DA3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93F0EE2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DB96BDE2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1B340C2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BD6A0216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29E7504C"/>
    <w:multiLevelType w:val="hybridMultilevel"/>
    <w:tmpl w:val="70F02AA2"/>
    <w:lvl w:ilvl="0" w:tplc="CBFE890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61F2156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026A0EA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DFCC1CB2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39B65D9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3EA23320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BE86A09A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AC48EF9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B8C2780C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A964539"/>
    <w:multiLevelType w:val="hybridMultilevel"/>
    <w:tmpl w:val="B5761992"/>
    <w:lvl w:ilvl="0" w:tplc="7E560C4E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87D6A53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3E3A868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9B34C226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9CB8E1F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861A1EF4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C1F8E144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806E6BF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74C29870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44AE0CDA"/>
    <w:multiLevelType w:val="hybridMultilevel"/>
    <w:tmpl w:val="72C09CB4"/>
    <w:lvl w:ilvl="0" w:tplc="45CAC6AC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 w:tplc="26EED828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 w:tplc="09CAEC10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 w:tplc="DD58FC80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 w:tplc="4E64BB58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 w:tplc="99A60BF6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 w:tplc="4E3838C2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 w:tplc="C304F538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 w:tplc="FDB46D4E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19509B7"/>
    <w:multiLevelType w:val="hybridMultilevel"/>
    <w:tmpl w:val="E090A364"/>
    <w:lvl w:ilvl="0" w:tplc="9FAE8774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 w:tplc="0588997E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 w:tplc="0DD4DF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 w:tplc="9D5A037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 w:tplc="D1BC9C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 w:tplc="86863C6A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 w:tplc="12CA193E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 w:tplc="C096BBB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 w:tplc="C5560B7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27C706C"/>
    <w:multiLevelType w:val="hybridMultilevel"/>
    <w:tmpl w:val="6F601ACA"/>
    <w:lvl w:ilvl="0" w:tplc="282A5FF4">
      <w:start w:val="1"/>
      <w:numFmt w:val="upperRoman"/>
      <w:lvlText w:val="%1."/>
      <w:lvlJc w:val="right"/>
      <w:pPr>
        <w:ind w:left="1800" w:hanging="360"/>
      </w:pPr>
    </w:lvl>
    <w:lvl w:ilvl="1" w:tplc="B0762AE4">
      <w:start w:val="1"/>
      <w:numFmt w:val="lowerLetter"/>
      <w:lvlText w:val="%2."/>
      <w:lvlJc w:val="left"/>
      <w:pPr>
        <w:ind w:left="2520" w:hanging="360"/>
      </w:pPr>
    </w:lvl>
    <w:lvl w:ilvl="2" w:tplc="D6367BEE">
      <w:start w:val="1"/>
      <w:numFmt w:val="lowerRoman"/>
      <w:lvlText w:val="%3."/>
      <w:lvlJc w:val="right"/>
      <w:pPr>
        <w:ind w:left="3240" w:hanging="180"/>
      </w:pPr>
    </w:lvl>
    <w:lvl w:ilvl="3" w:tplc="CB6C7490">
      <w:start w:val="1"/>
      <w:numFmt w:val="decimal"/>
      <w:lvlText w:val="%4."/>
      <w:lvlJc w:val="left"/>
      <w:pPr>
        <w:ind w:left="3960" w:hanging="360"/>
      </w:pPr>
    </w:lvl>
    <w:lvl w:ilvl="4" w:tplc="39BEB478">
      <w:start w:val="1"/>
      <w:numFmt w:val="lowerLetter"/>
      <w:lvlText w:val="%5."/>
      <w:lvlJc w:val="left"/>
      <w:pPr>
        <w:ind w:left="4680" w:hanging="360"/>
      </w:pPr>
    </w:lvl>
    <w:lvl w:ilvl="5" w:tplc="F63E4C56">
      <w:start w:val="1"/>
      <w:numFmt w:val="lowerRoman"/>
      <w:lvlText w:val="%6."/>
      <w:lvlJc w:val="right"/>
      <w:pPr>
        <w:ind w:left="5400" w:hanging="180"/>
      </w:pPr>
    </w:lvl>
    <w:lvl w:ilvl="6" w:tplc="DF206FCC">
      <w:start w:val="1"/>
      <w:numFmt w:val="decimal"/>
      <w:lvlText w:val="%7."/>
      <w:lvlJc w:val="left"/>
      <w:pPr>
        <w:ind w:left="6120" w:hanging="360"/>
      </w:pPr>
    </w:lvl>
    <w:lvl w:ilvl="7" w:tplc="47CE03F4">
      <w:start w:val="1"/>
      <w:numFmt w:val="lowerLetter"/>
      <w:lvlText w:val="%8."/>
      <w:lvlJc w:val="left"/>
      <w:pPr>
        <w:ind w:left="6840" w:hanging="360"/>
      </w:pPr>
    </w:lvl>
    <w:lvl w:ilvl="8" w:tplc="F664F79A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3952413"/>
    <w:multiLevelType w:val="hybridMultilevel"/>
    <w:tmpl w:val="3AB6A1B6"/>
    <w:lvl w:ilvl="0" w:tplc="4B6030B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 w:tplc="26AE4D2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F952666A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 w:tplc="8290594E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 w:tplc="9A6EEBD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831AF0FE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 w:tplc="D426420A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 w:tplc="E3D28C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919C880A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6CE01FAA"/>
    <w:multiLevelType w:val="hybridMultilevel"/>
    <w:tmpl w:val="CC78A702"/>
    <w:lvl w:ilvl="0" w:tplc="A120D07A">
      <w:start w:val="2"/>
      <w:numFmt w:val="upperRoman"/>
      <w:lvlText w:val="%1."/>
      <w:lvlJc w:val="right"/>
      <w:pPr>
        <w:ind w:left="1155" w:hanging="360"/>
      </w:pPr>
    </w:lvl>
    <w:lvl w:ilvl="1" w:tplc="70FE3FAC">
      <w:start w:val="1"/>
      <w:numFmt w:val="lowerLetter"/>
      <w:lvlText w:val="%2."/>
      <w:lvlJc w:val="left"/>
      <w:pPr>
        <w:ind w:left="1875" w:hanging="360"/>
      </w:pPr>
    </w:lvl>
    <w:lvl w:ilvl="2" w:tplc="0C2AFFA4">
      <w:start w:val="1"/>
      <w:numFmt w:val="lowerRoman"/>
      <w:lvlText w:val="%3."/>
      <w:lvlJc w:val="right"/>
      <w:pPr>
        <w:ind w:left="2595" w:hanging="180"/>
      </w:pPr>
    </w:lvl>
    <w:lvl w:ilvl="3" w:tplc="E488C1C0">
      <w:start w:val="1"/>
      <w:numFmt w:val="decimal"/>
      <w:lvlText w:val="%4."/>
      <w:lvlJc w:val="left"/>
      <w:pPr>
        <w:ind w:left="3315" w:hanging="360"/>
      </w:pPr>
    </w:lvl>
    <w:lvl w:ilvl="4" w:tplc="734A529C">
      <w:start w:val="1"/>
      <w:numFmt w:val="lowerLetter"/>
      <w:lvlText w:val="%5."/>
      <w:lvlJc w:val="left"/>
      <w:pPr>
        <w:ind w:left="4035" w:hanging="360"/>
      </w:pPr>
    </w:lvl>
    <w:lvl w:ilvl="5" w:tplc="B3CC0BF2">
      <w:start w:val="1"/>
      <w:numFmt w:val="lowerRoman"/>
      <w:lvlText w:val="%6."/>
      <w:lvlJc w:val="right"/>
      <w:pPr>
        <w:ind w:left="4755" w:hanging="180"/>
      </w:pPr>
    </w:lvl>
    <w:lvl w:ilvl="6" w:tplc="B9C8E1D0">
      <w:start w:val="1"/>
      <w:numFmt w:val="decimal"/>
      <w:lvlText w:val="%7."/>
      <w:lvlJc w:val="left"/>
      <w:pPr>
        <w:ind w:left="5475" w:hanging="360"/>
      </w:pPr>
    </w:lvl>
    <w:lvl w:ilvl="7" w:tplc="A6E8810A">
      <w:start w:val="1"/>
      <w:numFmt w:val="lowerLetter"/>
      <w:lvlText w:val="%8."/>
      <w:lvlJc w:val="left"/>
      <w:pPr>
        <w:ind w:left="6195" w:hanging="360"/>
      </w:pPr>
    </w:lvl>
    <w:lvl w:ilvl="8" w:tplc="DC16F7C4">
      <w:start w:val="1"/>
      <w:numFmt w:val="lowerRoman"/>
      <w:lvlText w:val="%9."/>
      <w:lvlJc w:val="right"/>
      <w:pPr>
        <w:ind w:left="6915" w:hanging="180"/>
      </w:pPr>
    </w:lvl>
  </w:abstractNum>
  <w:abstractNum w:abstractNumId="8" w15:restartNumberingAfterBreak="0">
    <w:nsid w:val="7A40483D"/>
    <w:multiLevelType w:val="hybridMultilevel"/>
    <w:tmpl w:val="279AB5FA"/>
    <w:lvl w:ilvl="0" w:tplc="C756E900">
      <w:start w:val="1"/>
      <w:numFmt w:val="upperRoman"/>
      <w:lvlText w:val="%1."/>
      <w:lvlJc w:val="right"/>
      <w:pPr>
        <w:ind w:left="1515" w:hanging="360"/>
      </w:pPr>
    </w:lvl>
    <w:lvl w:ilvl="1" w:tplc="56C8BDB2">
      <w:start w:val="1"/>
      <w:numFmt w:val="lowerLetter"/>
      <w:lvlText w:val="%2."/>
      <w:lvlJc w:val="left"/>
      <w:pPr>
        <w:ind w:left="2235" w:hanging="360"/>
      </w:pPr>
    </w:lvl>
    <w:lvl w:ilvl="2" w:tplc="F04C2CA8">
      <w:start w:val="1"/>
      <w:numFmt w:val="lowerRoman"/>
      <w:lvlText w:val="%3."/>
      <w:lvlJc w:val="right"/>
      <w:pPr>
        <w:ind w:left="2955" w:hanging="180"/>
      </w:pPr>
    </w:lvl>
    <w:lvl w:ilvl="3" w:tplc="B7AE08A2">
      <w:start w:val="1"/>
      <w:numFmt w:val="decimal"/>
      <w:lvlText w:val="%4."/>
      <w:lvlJc w:val="left"/>
      <w:pPr>
        <w:ind w:left="3675" w:hanging="360"/>
      </w:pPr>
    </w:lvl>
    <w:lvl w:ilvl="4" w:tplc="701417E2">
      <w:start w:val="1"/>
      <w:numFmt w:val="lowerLetter"/>
      <w:lvlText w:val="%5."/>
      <w:lvlJc w:val="left"/>
      <w:pPr>
        <w:ind w:left="4395" w:hanging="360"/>
      </w:pPr>
    </w:lvl>
    <w:lvl w:ilvl="5" w:tplc="B4F00E98">
      <w:start w:val="1"/>
      <w:numFmt w:val="lowerRoman"/>
      <w:lvlText w:val="%6."/>
      <w:lvlJc w:val="right"/>
      <w:pPr>
        <w:ind w:left="5115" w:hanging="180"/>
      </w:pPr>
    </w:lvl>
    <w:lvl w:ilvl="6" w:tplc="3E443C0A">
      <w:start w:val="1"/>
      <w:numFmt w:val="decimal"/>
      <w:lvlText w:val="%7."/>
      <w:lvlJc w:val="left"/>
      <w:pPr>
        <w:ind w:left="5835" w:hanging="360"/>
      </w:pPr>
    </w:lvl>
    <w:lvl w:ilvl="7" w:tplc="BDE23732">
      <w:start w:val="1"/>
      <w:numFmt w:val="lowerLetter"/>
      <w:lvlText w:val="%8."/>
      <w:lvlJc w:val="left"/>
      <w:pPr>
        <w:ind w:left="6555" w:hanging="360"/>
      </w:pPr>
    </w:lvl>
    <w:lvl w:ilvl="8" w:tplc="F6A6F7FA">
      <w:start w:val="1"/>
      <w:numFmt w:val="lowerRoman"/>
      <w:lvlText w:val="%9."/>
      <w:lvlJc w:val="right"/>
      <w:pPr>
        <w:ind w:left="7275" w:hanging="18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6"/>
  </w:num>
  <w:num w:numId="5">
    <w:abstractNumId w:val="4"/>
  </w:num>
  <w:num w:numId="6">
    <w:abstractNumId w:val="0"/>
  </w:num>
  <w:num w:numId="7">
    <w:abstractNumId w:val="2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8F2"/>
    <w:rsid w:val="002828F2"/>
    <w:rsid w:val="00EB2B96"/>
    <w:rsid w:val="00F1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AB95571-5FEA-4399-B13B-A01E4036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1"/>
    <w:uiPriority w:val="9"/>
    <w:qFormat/>
    <w:pPr>
      <w:keepNext/>
      <w:widowControl w:val="0"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sz w:val="32"/>
      <w:szCs w:val="32"/>
      <w:lang w:eastAsia="hi-IN" w:bidi="hi-IN"/>
    </w:rPr>
  </w:style>
  <w:style w:type="paragraph" w:styleId="2">
    <w:name w:val="heading 2"/>
    <w:basedOn w:val="a"/>
    <w:next w:val="a"/>
    <w:link w:val="21"/>
    <w:uiPriority w:val="9"/>
    <w:unhideWhenUsed/>
    <w:qFormat/>
    <w:pPr>
      <w:keepNext/>
      <w:widowControl w:val="0"/>
      <w:spacing w:before="240" w:after="60" w:line="240" w:lineRule="auto"/>
      <w:ind w:left="1440" w:hanging="360"/>
      <w:outlineLvl w:val="1"/>
    </w:pPr>
    <w:rPr>
      <w:rFonts w:ascii="Arial" w:eastAsia="Arial Unicode MS" w:hAnsi="Arial" w:cs="Arial"/>
      <w:b/>
      <w:bCs/>
      <w:i/>
      <w:iCs/>
      <w:sz w:val="28"/>
      <w:szCs w:val="28"/>
      <w:lang w:eastAsia="hi-IN" w:bidi="hi-I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after="0"/>
      <w:outlineLvl w:val="2"/>
    </w:pPr>
    <w:rPr>
      <w:rFonts w:ascii="Times New Roman" w:hAnsi="Times New Roman"/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after="0" w:line="24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spacing w:after="0" w:line="240" w:lineRule="auto"/>
      <w:ind w:left="550"/>
      <w:jc w:val="both"/>
      <w:outlineLvl w:val="4"/>
    </w:pPr>
    <w:rPr>
      <w:rFonts w:ascii="Times New Roman" w:hAnsi="Times New Roman"/>
      <w:b/>
      <w:b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d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e">
    <w:name w:val="Текст сноски Знак"/>
    <w:link w:val="ad"/>
    <w:uiPriority w:val="99"/>
    <w:rPr>
      <w:sz w:val="18"/>
    </w:rPr>
  </w:style>
  <w:style w:type="character" w:styleId="af">
    <w:name w:val="footnote reference"/>
    <w:basedOn w:val="a0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"/>
    <w:next w:val="a"/>
    <w:link w:val="a3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List Paragraph"/>
    <w:basedOn w:val="a"/>
    <w:link w:val="af5"/>
    <w:qFormat/>
    <w:pPr>
      <w:ind w:left="720"/>
      <w:contextualSpacing/>
    </w:pPr>
  </w:style>
  <w:style w:type="paragraph" w:styleId="a9">
    <w:name w:val="header"/>
    <w:basedOn w:val="a"/>
    <w:link w:val="10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</w:style>
  <w:style w:type="paragraph" w:styleId="ab">
    <w:name w:val="footer"/>
    <w:basedOn w:val="a"/>
    <w:link w:val="12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uiPriority w:val="99"/>
  </w:style>
  <w:style w:type="paragraph" w:styleId="af8">
    <w:name w:val="No Spacing"/>
    <w:link w:val="af9"/>
    <w:uiPriority w:val="1"/>
    <w:qFormat/>
    <w:rPr>
      <w:lang w:eastAsia="en-US"/>
    </w:rPr>
  </w:style>
  <w:style w:type="paragraph" w:customStyle="1" w:styleId="14">
    <w:name w:val="Обычный (веб)1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</w:style>
  <w:style w:type="paragraph" w:customStyle="1" w:styleId="p1">
    <w:name w:val="p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1">
    <w:name w:val="s1"/>
    <w:basedOn w:val="a0"/>
  </w:style>
  <w:style w:type="paragraph" w:customStyle="1" w:styleId="p2">
    <w:name w:val="p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3">
    <w:name w:val="p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4">
    <w:name w:val="p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2">
    <w:name w:val="s2"/>
    <w:basedOn w:val="a0"/>
  </w:style>
  <w:style w:type="paragraph" w:customStyle="1" w:styleId="p5">
    <w:name w:val="p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6">
    <w:name w:val="p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7">
    <w:name w:val="p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8">
    <w:name w:val="p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s3">
    <w:name w:val="s3"/>
    <w:basedOn w:val="a0"/>
  </w:style>
  <w:style w:type="paragraph" w:customStyle="1" w:styleId="p9">
    <w:name w:val="p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0">
    <w:name w:val="p1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1">
    <w:name w:val="p1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2">
    <w:name w:val="p1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3">
    <w:name w:val="p13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4">
    <w:name w:val="p14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5">
    <w:name w:val="p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6">
    <w:name w:val="p16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7">
    <w:name w:val="p17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8">
    <w:name w:val="p18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19">
    <w:name w:val="p1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0">
    <w:name w:val="p2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1">
    <w:name w:val="p2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22">
    <w:name w:val="p22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a">
    <w:name w:val="Balloon Text"/>
    <w:basedOn w:val="a"/>
    <w:semiHidden/>
    <w:unhideWhenUsed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b">
    <w:name w:val="Текст выноски Знак"/>
    <w:semiHidden/>
    <w:rPr>
      <w:rFonts w:ascii="Segoe UI" w:hAnsi="Segoe UI" w:cs="Segoe UI"/>
      <w:sz w:val="18"/>
      <w:szCs w:val="18"/>
    </w:rPr>
  </w:style>
  <w:style w:type="paragraph" w:customStyle="1" w:styleId="Style1">
    <w:name w:val="Style1"/>
    <w:basedOn w:val="a"/>
    <w:pPr>
      <w:widowControl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Pr>
      <w:rFonts w:ascii="Times New Roman" w:hAnsi="Times New Roman" w:cs="Times New Roman"/>
      <w:b/>
      <w:bCs/>
      <w:sz w:val="24"/>
      <w:szCs w:val="24"/>
    </w:rPr>
  </w:style>
  <w:style w:type="paragraph" w:customStyle="1" w:styleId="c30">
    <w:name w:val="c30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58">
    <w:name w:val="c58"/>
    <w:basedOn w:val="a0"/>
  </w:style>
  <w:style w:type="character" w:customStyle="1" w:styleId="15">
    <w:name w:val="Заголовок 1 Знак"/>
    <w:rPr>
      <w:rFonts w:ascii="Arial" w:eastAsia="Arial Unicode MS" w:hAnsi="Arial" w:cs="Arial"/>
      <w:b/>
      <w:bCs/>
      <w:sz w:val="32"/>
      <w:szCs w:val="32"/>
      <w:lang w:eastAsia="hi-IN" w:bidi="hi-IN"/>
    </w:rPr>
  </w:style>
  <w:style w:type="character" w:customStyle="1" w:styleId="24">
    <w:name w:val="Заголовок 2 Знак"/>
    <w:rPr>
      <w:rFonts w:ascii="Arial" w:eastAsia="Arial Unicode MS" w:hAnsi="Arial" w:cs="Arial"/>
      <w:b/>
      <w:bCs/>
      <w:i/>
      <w:iCs/>
      <w:sz w:val="28"/>
      <w:szCs w:val="28"/>
      <w:lang w:eastAsia="hi-IN" w:bidi="hi-IN"/>
    </w:rPr>
  </w:style>
  <w:style w:type="paragraph" w:styleId="afc">
    <w:name w:val="Block Text"/>
    <w:basedOn w:val="a"/>
    <w:semiHidden/>
    <w:pPr>
      <w:shd w:val="clear" w:color="auto" w:fill="FFFFFF"/>
      <w:spacing w:line="317" w:lineRule="exact"/>
      <w:ind w:left="440" w:right="1037"/>
    </w:pPr>
    <w:rPr>
      <w:rFonts w:ascii="Times New Roman" w:hAnsi="Times New Roman"/>
      <w:color w:val="000000"/>
      <w:sz w:val="24"/>
    </w:rPr>
  </w:style>
  <w:style w:type="paragraph" w:styleId="afd">
    <w:name w:val="Body Text"/>
    <w:basedOn w:val="a"/>
    <w:semiHidden/>
    <w:pPr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paragraph" w:customStyle="1" w:styleId="c9">
    <w:name w:val="c9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</w:style>
  <w:style w:type="paragraph" w:customStyle="1" w:styleId="afe">
    <w:name w:val="Название"/>
    <w:basedOn w:val="a"/>
    <w:qFormat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styleId="aff">
    <w:name w:val="Body Text Indent"/>
    <w:basedOn w:val="a"/>
    <w:semiHidden/>
    <w:pPr>
      <w:shd w:val="clear" w:color="auto" w:fill="FFFFFF"/>
      <w:spacing w:after="0" w:line="240" w:lineRule="auto"/>
      <w:ind w:left="550"/>
      <w:jc w:val="both"/>
    </w:pPr>
    <w:rPr>
      <w:rFonts w:ascii="Times New Roman" w:hAnsi="Times New Roman"/>
      <w:color w:val="000000"/>
      <w:sz w:val="24"/>
      <w:szCs w:val="24"/>
    </w:rPr>
  </w:style>
  <w:style w:type="character" w:customStyle="1" w:styleId="32">
    <w:name w:val="Основной текст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lang w:val="ru-RU"/>
    </w:rPr>
  </w:style>
  <w:style w:type="paragraph" w:customStyle="1" w:styleId="82">
    <w:name w:val="Основной текст8"/>
    <w:basedOn w:val="a"/>
    <w:pPr>
      <w:widowControl w:val="0"/>
      <w:shd w:val="clear" w:color="auto" w:fill="FFFFFF"/>
      <w:spacing w:after="420" w:line="480" w:lineRule="exact"/>
      <w:ind w:hanging="480"/>
    </w:pPr>
    <w:rPr>
      <w:rFonts w:ascii="Times New Roman" w:hAnsi="Times New Roman"/>
      <w:color w:val="000000"/>
      <w:sz w:val="27"/>
      <w:szCs w:val="27"/>
    </w:rPr>
  </w:style>
  <w:style w:type="character" w:customStyle="1" w:styleId="aff0">
    <w:name w:val="Основной текст + Полужирный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1">
    <w:name w:val="Основной текст_"/>
    <w:link w:val="43"/>
    <w:rPr>
      <w:rFonts w:ascii="Times New Roman" w:hAnsi="Times New Roman"/>
      <w:sz w:val="23"/>
      <w:szCs w:val="23"/>
      <w:shd w:val="clear" w:color="auto" w:fill="FFFFFF"/>
    </w:rPr>
  </w:style>
  <w:style w:type="paragraph" w:customStyle="1" w:styleId="43">
    <w:name w:val="Основной текст4"/>
    <w:basedOn w:val="a"/>
    <w:link w:val="aff1"/>
    <w:pPr>
      <w:widowControl w:val="0"/>
      <w:shd w:val="clear" w:color="auto" w:fill="FFFFFF"/>
      <w:spacing w:after="0" w:line="274" w:lineRule="exact"/>
      <w:ind w:hanging="340"/>
      <w:jc w:val="both"/>
    </w:pPr>
    <w:rPr>
      <w:rFonts w:ascii="Times New Roman" w:hAnsi="Times New Roman"/>
      <w:sz w:val="23"/>
      <w:szCs w:val="23"/>
    </w:rPr>
  </w:style>
  <w:style w:type="character" w:customStyle="1" w:styleId="af9">
    <w:name w:val="Без интервала Знак"/>
    <w:link w:val="af8"/>
    <w:uiPriority w:val="1"/>
    <w:rPr>
      <w:rFonts w:eastAsia="Calibri"/>
      <w:sz w:val="22"/>
      <w:szCs w:val="22"/>
      <w:lang w:eastAsia="en-US" w:bidi="ar-SA"/>
    </w:rPr>
  </w:style>
  <w:style w:type="paragraph" w:customStyle="1" w:styleId="c16">
    <w:name w:val="c16"/>
    <w:basedOn w:val="a"/>
    <w:pPr>
      <w:spacing w:before="100" w:beforeAutospacing="1" w:after="100" w:afterAutospacing="1" w:line="240" w:lineRule="auto"/>
    </w:pPr>
    <w:rPr>
      <w:rFonts w:ascii="Arial Unicode MS" w:hAnsi="Arial Unicode MS"/>
      <w:sz w:val="24"/>
      <w:szCs w:val="24"/>
    </w:rPr>
  </w:style>
  <w:style w:type="character" w:customStyle="1" w:styleId="c5">
    <w:name w:val="c5"/>
  </w:style>
  <w:style w:type="character" w:customStyle="1" w:styleId="c7">
    <w:name w:val="c7"/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  <w:ind w:left="108"/>
    </w:pPr>
    <w:rPr>
      <w:rFonts w:ascii="Times New Roman" w:hAnsi="Times New Roman"/>
      <w:lang w:eastAsia="en-US"/>
    </w:rPr>
  </w:style>
  <w:style w:type="paragraph" w:customStyle="1" w:styleId="c15">
    <w:name w:val="c15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0">
    <w:name w:val="c0"/>
  </w:style>
  <w:style w:type="character" w:styleId="aff2">
    <w:name w:val="Hyperlink"/>
    <w:uiPriority w:val="99"/>
    <w:unhideWhenUsed/>
    <w:rPr>
      <w:color w:val="0000FF"/>
      <w:u w:val="single"/>
    </w:rPr>
  </w:style>
  <w:style w:type="paragraph" w:styleId="aff3">
    <w:name w:val="TOC Heading"/>
    <w:basedOn w:val="1"/>
    <w:next w:val="a"/>
    <w:uiPriority w:val="39"/>
    <w:unhideWhenUsed/>
    <w:qFormat/>
    <w:pPr>
      <w:keepLines/>
      <w:widowControl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lang w:eastAsia="ru-RU" w:bidi="ar-SA"/>
    </w:rPr>
  </w:style>
  <w:style w:type="paragraph" w:styleId="16">
    <w:name w:val="toc 1"/>
    <w:basedOn w:val="a"/>
    <w:next w:val="a"/>
    <w:uiPriority w:val="39"/>
    <w:unhideWhenUsed/>
  </w:style>
  <w:style w:type="paragraph" w:styleId="33">
    <w:name w:val="toc 3"/>
    <w:basedOn w:val="a"/>
    <w:next w:val="a"/>
    <w:uiPriority w:val="39"/>
    <w:unhideWhenUsed/>
    <w:pPr>
      <w:ind w:left="440"/>
    </w:pPr>
  </w:style>
  <w:style w:type="paragraph" w:styleId="25">
    <w:name w:val="toc 2"/>
    <w:basedOn w:val="a"/>
    <w:next w:val="a"/>
    <w:uiPriority w:val="39"/>
    <w:unhideWhenUsed/>
    <w:pPr>
      <w:ind w:left="220"/>
    </w:pPr>
  </w:style>
  <w:style w:type="paragraph" w:styleId="a6">
    <w:name w:val="Subtitle"/>
    <w:basedOn w:val="a"/>
    <w:next w:val="a"/>
    <w:link w:val="a5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1">
    <w:name w:val="StGen1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af5">
    <w:name w:val="Абзац списка Знак"/>
    <w:link w:val="af4"/>
    <w:uiPriority w:val="34"/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Pr>
      <w:rFonts w:ascii="Courier New" w:eastAsia="Times New Roman" w:hAnsi="Courier New" w:cs="Courier New"/>
      <w:sz w:val="20"/>
      <w:szCs w:val="20"/>
    </w:rPr>
  </w:style>
  <w:style w:type="table" w:customStyle="1" w:styleId="StGen2">
    <w:name w:val="StGen2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StGen3">
    <w:name w:val="StGen3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00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QCeM83A58X5yKI6KBkkJg5YSqyw==">CgMxLjAyCWguMXQzaDVzZjIJaC40ZDM0b2c4MgloLjFmb2I5dGUyCWguMnM4ZXlvMTgAciExWGQ2ZUNwZ3p1NWtjd0VNM0FuRGVBUTNMZ01TRFA2dFo=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CD0B0C7-11E8-4893-B773-A1D0F6485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4285</Words>
  <Characters>24429</Characters>
  <Application>Microsoft Office Word</Application>
  <DocSecurity>0</DocSecurity>
  <Lines>203</Lines>
  <Paragraphs>57</Paragraphs>
  <ScaleCrop>false</ScaleCrop>
  <Company/>
  <LinksUpToDate>false</LinksUpToDate>
  <CharactersWithSpaces>28657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User</cp:lastModifiedBy>
  <cp:revision>9</cp:revision>
  <dcterms:created xsi:type="dcterms:W3CDTF">2023-06-28T21:46:00Z</dcterms:created>
  <dcterms:modified xsi:type="dcterms:W3CDTF">2024-09-16T09:58:00Z</dcterms:modified>
</cp:coreProperties>
</file>